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left="421"/>
        <w:spacing w:before="433" w:line="219" w:lineRule="auto"/>
        <w:outlineLvl w:val="0"/>
        <w:rPr>
          <w:rFonts w:ascii="SimSun" w:hAnsi="SimSun" w:eastAsia="SimSun" w:cs="SimSun"/>
          <w:sz w:val="133"/>
          <w:szCs w:val="133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254049</wp:posOffset>
            </wp:positionH>
            <wp:positionV relativeFrom="paragraph">
              <wp:posOffset>1106849</wp:posOffset>
            </wp:positionV>
            <wp:extent cx="1530342" cy="1530332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30342" cy="1530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355609</wp:posOffset>
            </wp:positionH>
            <wp:positionV relativeFrom="paragraph">
              <wp:posOffset>1316332</wp:posOffset>
            </wp:positionV>
            <wp:extent cx="1352537" cy="342937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52537" cy="342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133"/>
          <w:szCs w:val="133"/>
          <w:b/>
          <w:bCs/>
          <w:color w:val="F12035"/>
          <w:spacing w:val="-75"/>
          <w:w w:val="69"/>
        </w:rPr>
        <w:t>锡林郭勒盟财政局文件</w:t>
      </w:r>
    </w:p>
    <w:p>
      <w:pPr>
        <w:ind w:firstLine="3040"/>
        <w:spacing w:before="84" w:line="710" w:lineRule="exact"/>
        <w:rPr/>
      </w:pPr>
      <w:r>
        <w:rPr>
          <w:position w:val="-14"/>
        </w:rPr>
        <w:drawing>
          <wp:inline distT="0" distB="0" distL="0" distR="0">
            <wp:extent cx="3314658" cy="450833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314658" cy="450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40" w:lineRule="auto"/>
        <w:rPr>
          <w:rFonts w:ascii="Arial"/>
          <w:sz w:val="21"/>
        </w:rPr>
      </w:pPr>
      <w:r/>
    </w:p>
    <w:p>
      <w:pPr>
        <w:pStyle w:val="BodyText"/>
        <w:ind w:left="3030"/>
        <w:spacing w:before="107" w:line="225" w:lineRule="auto"/>
        <w:rPr>
          <w:rFonts w:ascii="KaiTi" w:hAnsi="KaiTi" w:eastAsia="KaiTi" w:cs="KaiTi"/>
        </w:rPr>
      </w:pPr>
      <w:r>
        <w:rPr>
          <w:spacing w:val="-7"/>
        </w:rPr>
        <w:t>锡财农</w:t>
      </w:r>
      <w:r>
        <w:rPr>
          <w:rFonts w:ascii="KaiTi" w:hAnsi="KaiTi" w:eastAsia="KaiTi" w:cs="KaiTi"/>
          <w:spacing w:val="-7"/>
        </w:rPr>
        <w:t>〔2025〕70号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90"/>
        <w:spacing w:line="61" w:lineRule="exact"/>
        <w:rPr/>
      </w:pPr>
      <w:r>
        <w:rPr>
          <w:position w:val="-1"/>
        </w:rPr>
        <w:drawing>
          <wp:inline distT="0" distB="0" distL="0" distR="0">
            <wp:extent cx="5492743" cy="38176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492743" cy="38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6"/>
        <w:spacing w:before="78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color w:val="F0778B"/>
          <w:spacing w:val="5"/>
        </w:rPr>
        <w:t>锡林郭勒盟财政局关于下达2025年自治区</w:t>
      </w:r>
    </w:p>
    <w:p>
      <w:pPr>
        <w:ind w:left="2965" w:right="2101" w:hanging="1119"/>
        <w:spacing w:before="31" w:line="225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7"/>
        </w:rPr>
        <w:t>财政衔接推进乡村振兴补助</w:t>
      </w:r>
      <w:r>
        <w:rPr>
          <w:rFonts w:ascii="SimSun" w:hAnsi="SimSun" w:eastAsia="SimSun" w:cs="SimSun"/>
          <w:sz w:val="44"/>
          <w:szCs w:val="44"/>
          <w:spacing w:val="8"/>
        </w:rPr>
        <w:t xml:space="preserve"> </w:t>
      </w:r>
      <w:r>
        <w:rPr>
          <w:rFonts w:ascii="SimSun" w:hAnsi="SimSun" w:eastAsia="SimSun" w:cs="SimSun"/>
          <w:sz w:val="44"/>
          <w:szCs w:val="44"/>
          <w:b/>
          <w:bCs/>
          <w:spacing w:val="-10"/>
        </w:rPr>
        <w:t>资金预算的通知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pStyle w:val="BodyText"/>
        <w:spacing w:before="108" w:line="222" w:lineRule="auto"/>
        <w:rPr/>
      </w:pPr>
      <w:r>
        <w:rPr>
          <w:spacing w:val="11"/>
        </w:rPr>
        <w:t>各旗县市(区)财政局：</w:t>
      </w:r>
    </w:p>
    <w:p>
      <w:pPr>
        <w:pStyle w:val="BodyText"/>
        <w:ind w:firstLine="700"/>
        <w:spacing w:before="177" w:line="304" w:lineRule="auto"/>
        <w:rPr/>
      </w:pPr>
      <w:r>
        <w:rPr>
          <w:spacing w:val="-14"/>
        </w:rPr>
        <w:t>为提高预算完整性，加快支出进度，根据《内蒙古自治区财</w:t>
      </w:r>
      <w:r>
        <w:rPr>
          <w:spacing w:val="4"/>
        </w:rPr>
        <w:t xml:space="preserve">  </w:t>
      </w:r>
      <w:r>
        <w:rPr>
          <w:spacing w:val="-1"/>
        </w:rPr>
        <w:t>政厅关于提前下达2025年自治区财政衔接推进乡村振兴补助资</w:t>
      </w:r>
      <w:r>
        <w:rPr>
          <w:spacing w:val="1"/>
        </w:rPr>
        <w:t xml:space="preserve">   </w:t>
      </w:r>
      <w:r>
        <w:rPr>
          <w:spacing w:val="-2"/>
        </w:rPr>
        <w:t>金的通知》(内财农〔2024〕1824号)和《锡林郭勒盟水利局关</w:t>
      </w:r>
      <w:r>
        <w:rPr>
          <w:spacing w:val="6"/>
        </w:rPr>
        <w:t xml:space="preserve">   </w:t>
      </w:r>
      <w:r>
        <w:rPr>
          <w:spacing w:val="5"/>
        </w:rPr>
        <w:t>于拨付2025年自治区财政衔接推进乡村振兴补助资金的报告》</w:t>
      </w:r>
      <w:r>
        <w:rPr>
          <w:spacing w:val="8"/>
        </w:rPr>
        <w:t xml:space="preserve"> </w:t>
      </w:r>
      <w:r>
        <w:rPr>
          <w:spacing w:val="5"/>
        </w:rPr>
        <w:t>(锡水发〔2025〕12号),现下达你地2025年自治区财政衔接推</w:t>
      </w:r>
      <w:r>
        <w:rPr>
          <w:spacing w:val="5"/>
        </w:rPr>
        <w:t xml:space="preserve">  </w:t>
      </w:r>
      <w:r>
        <w:rPr>
          <w:spacing w:val="-12"/>
        </w:rPr>
        <w:t>进乡村振兴(支持农村牧区供水保障工程建设)补</w:t>
      </w:r>
      <w:r>
        <w:rPr>
          <w:spacing w:val="-13"/>
        </w:rPr>
        <w:t>助资金，收入列</w:t>
      </w:r>
      <w:r>
        <w:rPr/>
        <w:t xml:space="preserve">   </w:t>
      </w:r>
      <w:r>
        <w:rPr>
          <w:spacing w:val="-18"/>
        </w:rPr>
        <w:t>2025年政府收支分类科目“1100313农林水”科目，支出</w:t>
      </w:r>
      <w:r>
        <w:rPr>
          <w:spacing w:val="-19"/>
        </w:rPr>
        <w:t>列“21305”</w:t>
      </w:r>
    </w:p>
    <w:p>
      <w:pPr>
        <w:spacing w:line="304" w:lineRule="auto"/>
        <w:sectPr>
          <w:footerReference w:type="default" r:id="rId1"/>
          <w:pgSz w:w="11900" w:h="16840"/>
          <w:pgMar w:top="1431" w:right="1101" w:bottom="1899" w:left="1589" w:header="0" w:footer="1660" w:gutter="0"/>
        </w:sectPr>
        <w:rPr/>
      </w:pPr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pStyle w:val="BodyText"/>
        <w:ind w:left="129"/>
        <w:spacing w:before="88" w:line="222" w:lineRule="auto"/>
        <w:rPr>
          <w:sz w:val="27"/>
          <w:szCs w:val="27"/>
        </w:rPr>
      </w:pPr>
      <w:r>
        <w:rPr>
          <w:sz w:val="27"/>
          <w:szCs w:val="27"/>
          <w:spacing w:val="33"/>
        </w:rPr>
        <w:t>相应科目。</w:t>
      </w:r>
    </w:p>
    <w:p>
      <w:pPr>
        <w:spacing w:line="329" w:lineRule="auto"/>
        <w:rPr>
          <w:rFonts w:ascii="Arial"/>
          <w:sz w:val="21"/>
        </w:rPr>
      </w:pPr>
      <w:r/>
    </w:p>
    <w:p>
      <w:pPr>
        <w:spacing w:line="329" w:lineRule="auto"/>
        <w:rPr>
          <w:rFonts w:ascii="Arial"/>
          <w:sz w:val="21"/>
        </w:rPr>
      </w:pPr>
      <w:r/>
    </w:p>
    <w:p>
      <w:pPr>
        <w:pStyle w:val="BodyText"/>
        <w:ind w:left="129" w:firstLine="660"/>
        <w:spacing w:before="104" w:line="306" w:lineRule="auto"/>
        <w:rPr>
          <w:sz w:val="32"/>
          <w:szCs w:val="32"/>
        </w:rPr>
      </w:pPr>
      <w:r>
        <w:rPr>
          <w:sz w:val="32"/>
          <w:szCs w:val="32"/>
          <w:spacing w:val="2"/>
        </w:rPr>
        <w:t>附件：2025年自治区衔接资金(支持农村牧区供水保障工程</w:t>
      </w:r>
      <w:r>
        <w:rPr>
          <w:sz w:val="32"/>
          <w:szCs w:val="32"/>
          <w:spacing w:val="6"/>
        </w:rPr>
        <w:t xml:space="preserve"> </w:t>
      </w:r>
      <w:r>
        <w:rPr>
          <w:sz w:val="32"/>
          <w:szCs w:val="32"/>
          <w:spacing w:val="21"/>
        </w:rPr>
        <w:t>建设)分配表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5979" w:right="585" w:hanging="139"/>
        <w:spacing w:before="98" w:line="288" w:lineRule="auto"/>
        <w:rPr>
          <w:sz w:val="30"/>
          <w:szCs w:val="30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3917939</wp:posOffset>
            </wp:positionH>
            <wp:positionV relativeFrom="paragraph">
              <wp:posOffset>-463809</wp:posOffset>
            </wp:positionV>
            <wp:extent cx="1543084" cy="1555768"/>
            <wp:effectExtent l="0" t="0" r="0" b="0"/>
            <wp:wrapNone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43084" cy="1555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  <w:szCs w:val="30"/>
          <w:spacing w:val="21"/>
        </w:rPr>
        <w:t>锡林郭勒盟财政局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49"/>
        </w:rPr>
        <w:t>2025年1月17日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pStyle w:val="BodyText"/>
        <w:ind w:left="133"/>
        <w:spacing w:before="88" w:line="222" w:lineRule="auto"/>
        <w:rPr>
          <w:sz w:val="27"/>
          <w:szCs w:val="27"/>
        </w:rPr>
      </w:pPr>
      <w:r>
        <w:rPr>
          <w:rFonts w:ascii="SimHei" w:hAnsi="SimHei" w:eastAsia="SimHei" w:cs="SimHei"/>
          <w:sz w:val="27"/>
          <w:szCs w:val="27"/>
          <w:b/>
          <w:bCs/>
        </w:rPr>
        <w:t>信息公开选项</w:t>
      </w:r>
      <w:r>
        <w:rPr>
          <w:rFonts w:ascii="SimSun" w:hAnsi="SimSun" w:eastAsia="SimSun" w:cs="SimSun"/>
          <w:sz w:val="27"/>
          <w:szCs w:val="27"/>
          <w:b/>
          <w:bCs/>
        </w:rPr>
        <w:t>：</w:t>
      </w:r>
      <w:r>
        <w:rPr>
          <w:sz w:val="27"/>
          <w:szCs w:val="27"/>
        </w:rPr>
        <w:t>主动公开</w:t>
      </w:r>
    </w:p>
    <w:p>
      <w:pPr>
        <w:spacing w:line="38" w:lineRule="exact"/>
        <w:rPr/>
      </w:pPr>
      <w:r/>
    </w:p>
    <w:tbl>
      <w:tblPr>
        <w:tblStyle w:val="TableNormal"/>
        <w:tblW w:w="8900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1348"/>
        <w:gridCol w:w="3247"/>
        <w:gridCol w:w="4305"/>
      </w:tblGrid>
      <w:tr>
        <w:trPr>
          <w:trHeight w:val="468" w:hRule="atLeast"/>
        </w:trPr>
        <w:tc>
          <w:tcPr>
            <w:tcW w:w="1348" w:type="dxa"/>
            <w:vAlign w:val="top"/>
            <w:tcBorders>
              <w:bottom w:val="single" w:color="000000" w:sz="4" w:space="0"/>
              <w:top w:val="single" w:color="000000" w:sz="6" w:space="0"/>
            </w:tcBorders>
          </w:tcPr>
          <w:p>
            <w:pPr>
              <w:pStyle w:val="TableText"/>
              <w:ind w:right="4"/>
              <w:spacing w:before="213" w:line="167" w:lineRule="auto"/>
              <w:jc w:val="right"/>
              <w:rPr/>
            </w:pPr>
            <w:r>
              <w:rPr>
                <w:spacing w:val="-15"/>
              </w:rPr>
              <w:t>抄</w:t>
            </w:r>
            <w:r>
              <w:rPr>
                <w:spacing w:val="32"/>
              </w:rPr>
              <w:t xml:space="preserve"> </w:t>
            </w:r>
            <w:r>
              <w:rPr>
                <w:spacing w:val="-15"/>
              </w:rPr>
              <w:t>送</w:t>
            </w:r>
            <w:r>
              <w:rPr>
                <w:spacing w:val="5"/>
              </w:rPr>
              <w:t xml:space="preserve"> </w:t>
            </w:r>
            <w:r>
              <w:rPr>
                <w:spacing w:val="-15"/>
              </w:rPr>
              <w:t>：</w:t>
            </w:r>
          </w:p>
        </w:tc>
        <w:tc>
          <w:tcPr>
            <w:tcW w:w="3247" w:type="dxa"/>
            <w:vAlign w:val="top"/>
            <w:tcBorders>
              <w:bottom w:val="single" w:color="000000" w:sz="4" w:space="0"/>
              <w:top w:val="single" w:color="000000" w:sz="6" w:space="0"/>
            </w:tcBorders>
          </w:tcPr>
          <w:p>
            <w:pPr>
              <w:pStyle w:val="TableText"/>
              <w:ind w:left="160"/>
              <w:spacing w:before="213" w:line="167" w:lineRule="auto"/>
              <w:rPr/>
            </w:pPr>
            <w:r>
              <w:rPr>
                <w:spacing w:val="-17"/>
              </w:rPr>
              <w:t>盟</w:t>
            </w:r>
            <w:r>
              <w:rPr>
                <w:spacing w:val="25"/>
              </w:rPr>
              <w:t xml:space="preserve"> </w:t>
            </w:r>
            <w:r>
              <w:rPr>
                <w:spacing w:val="-17"/>
              </w:rPr>
              <w:t>水</w:t>
            </w:r>
            <w:r>
              <w:rPr>
                <w:spacing w:val="23"/>
              </w:rPr>
              <w:t xml:space="preserve"> </w:t>
            </w:r>
            <w:r>
              <w:rPr>
                <w:spacing w:val="-17"/>
              </w:rPr>
              <w:t>利</w:t>
            </w:r>
            <w:r>
              <w:rPr>
                <w:spacing w:val="27"/>
              </w:rPr>
              <w:t xml:space="preserve"> </w:t>
            </w:r>
            <w:r>
              <w:rPr>
                <w:spacing w:val="-17"/>
              </w:rPr>
              <w:t>局</w:t>
            </w:r>
            <w:r>
              <w:rPr>
                <w:spacing w:val="5"/>
              </w:rPr>
              <w:t xml:space="preserve"> </w:t>
            </w:r>
            <w:r>
              <w:rPr>
                <w:spacing w:val="-17"/>
              </w:rPr>
              <w:t>。</w:t>
            </w:r>
          </w:p>
        </w:tc>
        <w:tc>
          <w:tcPr>
            <w:tcW w:w="4305" w:type="dxa"/>
            <w:vAlign w:val="top"/>
            <w:tcBorders>
              <w:bottom w:val="single" w:color="000000" w:sz="4" w:space="0"/>
              <w:top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6" w:hRule="atLeast"/>
        </w:trPr>
        <w:tc>
          <w:tcPr>
            <w:tcW w:w="1348" w:type="dxa"/>
            <w:vAlign w:val="top"/>
            <w:tcBorders>
              <w:top w:val="single" w:color="000000" w:sz="4" w:space="0"/>
              <w:bottom w:val="single" w:color="000000" w:sz="8" w:space="0"/>
            </w:tcBorders>
          </w:tcPr>
          <w:p>
            <w:pPr>
              <w:pStyle w:val="TableText"/>
              <w:ind w:right="3"/>
              <w:spacing w:before="314" w:line="222" w:lineRule="auto"/>
              <w:jc w:val="right"/>
              <w:rPr/>
            </w:pPr>
            <w:r>
              <w:rPr>
                <w:spacing w:val="1"/>
              </w:rPr>
              <w:t>锡林郭勒</w:t>
            </w:r>
          </w:p>
        </w:tc>
        <w:tc>
          <w:tcPr>
            <w:tcW w:w="3247" w:type="dxa"/>
            <w:vAlign w:val="top"/>
            <w:tcBorders>
              <w:top w:val="single" w:color="000000" w:sz="4" w:space="0"/>
              <w:bottom w:val="single" w:color="000000" w:sz="8" w:space="0"/>
            </w:tcBorders>
          </w:tcPr>
          <w:p>
            <w:pPr>
              <w:pStyle w:val="TableText"/>
              <w:ind w:left="27"/>
              <w:spacing w:before="314" w:line="223" w:lineRule="auto"/>
              <w:rPr/>
            </w:pPr>
            <w:r>
              <w:rPr>
                <w:spacing w:val="2"/>
              </w:rPr>
              <w:t>盟财政局办公室</w:t>
            </w:r>
          </w:p>
        </w:tc>
        <w:tc>
          <w:tcPr>
            <w:tcW w:w="4305" w:type="dxa"/>
            <w:vAlign w:val="top"/>
            <w:tcBorders>
              <w:top w:val="single" w:color="000000" w:sz="4" w:space="0"/>
              <w:bottom w:val="single" w:color="000000" w:sz="8" w:space="0"/>
            </w:tcBorders>
          </w:tcPr>
          <w:p>
            <w:pPr>
              <w:pStyle w:val="TableText"/>
              <w:ind w:left="1335"/>
              <w:spacing w:before="314" w:line="222" w:lineRule="auto"/>
              <w:rPr/>
            </w:pPr>
            <w:r>
              <w:rPr>
                <w:spacing w:val="32"/>
              </w:rPr>
              <w:t>2025年1月17日印发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"/>
          <w:pgSz w:w="12160" w:h="17020"/>
          <w:pgMar w:top="1446" w:right="1576" w:bottom="2099" w:left="1569" w:header="0" w:footer="1831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195"/>
        <w:spacing w:before="128" w:line="219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-17"/>
        </w:rPr>
        <w:t>附</w:t>
      </w:r>
      <w:r>
        <w:rPr>
          <w:rFonts w:ascii="SimSun" w:hAnsi="SimSun" w:eastAsia="SimSun" w:cs="SimSun"/>
          <w:sz w:val="29"/>
          <w:szCs w:val="29"/>
          <w:spacing w:val="21"/>
        </w:rPr>
        <w:t xml:space="preserve"> </w:t>
      </w:r>
      <w:r>
        <w:rPr>
          <w:rFonts w:ascii="SimSun" w:hAnsi="SimSun" w:eastAsia="SimSun" w:cs="SimSun"/>
          <w:sz w:val="29"/>
          <w:szCs w:val="29"/>
          <w:spacing w:val="-17"/>
        </w:rPr>
        <w:t>件</w:t>
      </w:r>
    </w:p>
    <w:p>
      <w:pPr>
        <w:ind w:left="3480" w:right="1551" w:hanging="1860"/>
        <w:spacing w:before="196" w:line="213" w:lineRule="auto"/>
        <w:rPr>
          <w:rFonts w:ascii="SimSun" w:hAnsi="SimSun" w:eastAsia="SimSun" w:cs="SimSun"/>
          <w:sz w:val="42"/>
          <w:szCs w:val="42"/>
        </w:rPr>
      </w:pPr>
      <w:r>
        <w:rPr>
          <w:rFonts w:ascii="SimSun" w:hAnsi="SimSun" w:eastAsia="SimSun" w:cs="SimSun"/>
          <w:sz w:val="42"/>
          <w:szCs w:val="42"/>
          <w:b/>
          <w:bCs/>
          <w:spacing w:val="-8"/>
        </w:rPr>
        <w:t>2025年自治区衔接资金(支持农村牧区供水</w:t>
      </w:r>
      <w:r>
        <w:rPr>
          <w:rFonts w:ascii="SimSun" w:hAnsi="SimSun" w:eastAsia="SimSun" w:cs="SimSun"/>
          <w:sz w:val="42"/>
          <w:szCs w:val="42"/>
          <w:spacing w:val="12"/>
        </w:rPr>
        <w:t xml:space="preserve"> </w:t>
      </w:r>
      <w:r>
        <w:rPr>
          <w:rFonts w:ascii="SimSun" w:hAnsi="SimSun" w:eastAsia="SimSun" w:cs="SimSun"/>
          <w:sz w:val="42"/>
          <w:szCs w:val="42"/>
          <w:b/>
          <w:bCs/>
          <w:spacing w:val="-4"/>
        </w:rPr>
        <w:t>保障工程建设)分配表</w:t>
      </w:r>
    </w:p>
    <w:p>
      <w:pPr>
        <w:spacing w:line="15" w:lineRule="exact"/>
        <w:rPr/>
      </w:pPr>
      <w:r/>
    </w:p>
    <w:tbl>
      <w:tblPr>
        <w:tblStyle w:val="TableNormal"/>
        <w:tblW w:w="1086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74"/>
        <w:gridCol w:w="3766"/>
        <w:gridCol w:w="6029"/>
      </w:tblGrid>
      <w:tr>
        <w:trPr>
          <w:trHeight w:val="845" w:hRule="atLeast"/>
        </w:trPr>
        <w:tc>
          <w:tcPr>
            <w:tcW w:w="1074" w:type="dxa"/>
            <w:vAlign w:val="top"/>
          </w:tcPr>
          <w:p>
            <w:pPr>
              <w:ind w:left="285"/>
              <w:spacing w:before="306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序号</w:t>
            </w:r>
          </w:p>
        </w:tc>
        <w:tc>
          <w:tcPr>
            <w:tcW w:w="3766" w:type="dxa"/>
            <w:vAlign w:val="top"/>
          </w:tcPr>
          <w:p>
            <w:pPr>
              <w:ind w:left="1634"/>
              <w:spacing w:before="302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旗县</w:t>
            </w:r>
          </w:p>
        </w:tc>
        <w:tc>
          <w:tcPr>
            <w:tcW w:w="6029" w:type="dxa"/>
            <w:vAlign w:val="top"/>
          </w:tcPr>
          <w:p>
            <w:pPr>
              <w:ind w:left="2404"/>
              <w:spacing w:before="30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金额(万元)</w:t>
            </w:r>
          </w:p>
        </w:tc>
      </w:tr>
      <w:tr>
        <w:trPr>
          <w:trHeight w:val="829" w:hRule="atLeast"/>
        </w:trPr>
        <w:tc>
          <w:tcPr>
            <w:tcW w:w="1074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46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1</w:t>
            </w:r>
          </w:p>
        </w:tc>
        <w:tc>
          <w:tcPr>
            <w:tcW w:w="3766" w:type="dxa"/>
            <w:vAlign w:val="top"/>
          </w:tcPr>
          <w:p>
            <w:pPr>
              <w:ind w:left="1271"/>
              <w:spacing w:before="30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锡林浩特市</w:t>
            </w:r>
          </w:p>
        </w:tc>
        <w:tc>
          <w:tcPr>
            <w:tcW w:w="602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left="2885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30</w:t>
            </w:r>
          </w:p>
        </w:tc>
      </w:tr>
      <w:tr>
        <w:trPr>
          <w:trHeight w:val="809" w:hRule="atLeast"/>
        </w:trPr>
        <w:tc>
          <w:tcPr>
            <w:tcW w:w="107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464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2</w:t>
            </w:r>
          </w:p>
        </w:tc>
        <w:tc>
          <w:tcPr>
            <w:tcW w:w="3766" w:type="dxa"/>
            <w:vAlign w:val="top"/>
          </w:tcPr>
          <w:p>
            <w:pPr>
              <w:ind w:left="1390"/>
              <w:spacing w:before="292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阿巴嘎旗</w:t>
            </w:r>
          </w:p>
        </w:tc>
        <w:tc>
          <w:tcPr>
            <w:tcW w:w="602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2825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490</w:t>
            </w:r>
          </w:p>
        </w:tc>
      </w:tr>
      <w:tr>
        <w:trPr>
          <w:trHeight w:val="829" w:hRule="atLeast"/>
        </w:trPr>
        <w:tc>
          <w:tcPr>
            <w:tcW w:w="1074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left="464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3</w:t>
            </w:r>
          </w:p>
        </w:tc>
        <w:tc>
          <w:tcPr>
            <w:tcW w:w="3766" w:type="dxa"/>
            <w:vAlign w:val="top"/>
          </w:tcPr>
          <w:p>
            <w:pPr>
              <w:ind w:left="1271"/>
              <w:spacing w:before="30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苏尼特左旗</w:t>
            </w:r>
          </w:p>
        </w:tc>
        <w:tc>
          <w:tcPr>
            <w:tcW w:w="602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left="2825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134</w:t>
            </w:r>
          </w:p>
        </w:tc>
      </w:tr>
      <w:tr>
        <w:trPr>
          <w:trHeight w:val="829" w:hRule="atLeast"/>
        </w:trPr>
        <w:tc>
          <w:tcPr>
            <w:tcW w:w="1074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464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4</w:t>
            </w:r>
          </w:p>
        </w:tc>
        <w:tc>
          <w:tcPr>
            <w:tcW w:w="3766" w:type="dxa"/>
            <w:vAlign w:val="top"/>
          </w:tcPr>
          <w:p>
            <w:pPr>
              <w:ind w:left="1271"/>
              <w:spacing w:before="30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苏尼特右旗</w:t>
            </w:r>
          </w:p>
        </w:tc>
        <w:tc>
          <w:tcPr>
            <w:tcW w:w="602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2885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65</w:t>
            </w:r>
          </w:p>
        </w:tc>
      </w:tr>
      <w:tr>
        <w:trPr>
          <w:trHeight w:val="840" w:hRule="atLeast"/>
        </w:trPr>
        <w:tc>
          <w:tcPr>
            <w:tcW w:w="1074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464"/>
              <w:spacing w:before="7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5</w:t>
            </w:r>
          </w:p>
        </w:tc>
        <w:tc>
          <w:tcPr>
            <w:tcW w:w="3766" w:type="dxa"/>
            <w:vAlign w:val="top"/>
          </w:tcPr>
          <w:p>
            <w:pPr>
              <w:ind w:left="1150"/>
              <w:spacing w:before="30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西乌珠穆沁旗</w:t>
            </w:r>
          </w:p>
        </w:tc>
        <w:tc>
          <w:tcPr>
            <w:tcW w:w="60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ind w:left="2825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570</w:t>
            </w:r>
          </w:p>
        </w:tc>
      </w:tr>
      <w:tr>
        <w:trPr>
          <w:trHeight w:val="829" w:hRule="atLeast"/>
        </w:trPr>
        <w:tc>
          <w:tcPr>
            <w:tcW w:w="1074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ind w:left="464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6</w:t>
            </w:r>
          </w:p>
        </w:tc>
        <w:tc>
          <w:tcPr>
            <w:tcW w:w="3766" w:type="dxa"/>
            <w:vAlign w:val="top"/>
          </w:tcPr>
          <w:p>
            <w:pPr>
              <w:ind w:left="1150"/>
              <w:spacing w:before="30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东乌珠穆沁旗</w:t>
            </w:r>
          </w:p>
        </w:tc>
        <w:tc>
          <w:tcPr>
            <w:tcW w:w="60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left="2825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132</w:t>
            </w:r>
          </w:p>
        </w:tc>
      </w:tr>
      <w:tr>
        <w:trPr>
          <w:trHeight w:val="820" w:hRule="atLeast"/>
        </w:trPr>
        <w:tc>
          <w:tcPr>
            <w:tcW w:w="1074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464"/>
              <w:spacing w:before="7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7</w:t>
            </w:r>
          </w:p>
        </w:tc>
        <w:tc>
          <w:tcPr>
            <w:tcW w:w="3766" w:type="dxa"/>
            <w:vAlign w:val="top"/>
          </w:tcPr>
          <w:p>
            <w:pPr>
              <w:ind w:left="1511"/>
              <w:spacing w:before="29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镶黄旗</w:t>
            </w:r>
          </w:p>
        </w:tc>
        <w:tc>
          <w:tcPr>
            <w:tcW w:w="602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2885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67</w:t>
            </w:r>
          </w:p>
        </w:tc>
      </w:tr>
      <w:tr>
        <w:trPr>
          <w:trHeight w:val="819" w:hRule="atLeast"/>
        </w:trPr>
        <w:tc>
          <w:tcPr>
            <w:tcW w:w="1074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464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8</w:t>
            </w:r>
          </w:p>
        </w:tc>
        <w:tc>
          <w:tcPr>
            <w:tcW w:w="3766" w:type="dxa"/>
            <w:vAlign w:val="top"/>
          </w:tcPr>
          <w:p>
            <w:pPr>
              <w:ind w:left="1390"/>
              <w:spacing w:before="296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正镶白旗</w:t>
            </w:r>
          </w:p>
        </w:tc>
        <w:tc>
          <w:tcPr>
            <w:tcW w:w="602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2885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63</w:t>
            </w:r>
          </w:p>
        </w:tc>
      </w:tr>
      <w:tr>
        <w:trPr>
          <w:trHeight w:val="809" w:hRule="atLeast"/>
        </w:trPr>
        <w:tc>
          <w:tcPr>
            <w:tcW w:w="1074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464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9</w:t>
            </w:r>
          </w:p>
        </w:tc>
        <w:tc>
          <w:tcPr>
            <w:tcW w:w="3766" w:type="dxa"/>
            <w:vAlign w:val="top"/>
          </w:tcPr>
          <w:p>
            <w:pPr>
              <w:ind w:left="1390"/>
              <w:spacing w:before="29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太仆寺旗</w:t>
            </w:r>
          </w:p>
        </w:tc>
        <w:tc>
          <w:tcPr>
            <w:tcW w:w="602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2825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105</w:t>
            </w:r>
          </w:p>
        </w:tc>
      </w:tr>
      <w:tr>
        <w:trPr>
          <w:trHeight w:val="799" w:hRule="atLeast"/>
        </w:trPr>
        <w:tc>
          <w:tcPr>
            <w:tcW w:w="107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40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10</w:t>
            </w:r>
          </w:p>
        </w:tc>
        <w:tc>
          <w:tcPr>
            <w:tcW w:w="3766" w:type="dxa"/>
            <w:vAlign w:val="top"/>
          </w:tcPr>
          <w:p>
            <w:pPr>
              <w:ind w:left="1511"/>
              <w:spacing w:before="28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正蓝旗</w:t>
            </w:r>
          </w:p>
        </w:tc>
        <w:tc>
          <w:tcPr>
            <w:tcW w:w="602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2885"/>
              <w:spacing w:before="7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55</w:t>
            </w:r>
          </w:p>
        </w:tc>
      </w:tr>
      <w:tr>
        <w:trPr>
          <w:trHeight w:val="839" w:hRule="atLeast"/>
        </w:trPr>
        <w:tc>
          <w:tcPr>
            <w:tcW w:w="1074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40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11</w:t>
            </w:r>
          </w:p>
        </w:tc>
        <w:tc>
          <w:tcPr>
            <w:tcW w:w="3766" w:type="dxa"/>
            <w:vAlign w:val="top"/>
          </w:tcPr>
          <w:p>
            <w:pPr>
              <w:ind w:left="1511"/>
              <w:spacing w:before="30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多伦县</w:t>
            </w:r>
          </w:p>
        </w:tc>
        <w:tc>
          <w:tcPr>
            <w:tcW w:w="602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2825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566</w:t>
            </w:r>
          </w:p>
        </w:tc>
      </w:tr>
      <w:tr>
        <w:trPr>
          <w:trHeight w:val="849" w:hRule="atLeast"/>
        </w:trPr>
        <w:tc>
          <w:tcPr>
            <w:tcW w:w="1074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ind w:left="40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12</w:t>
            </w:r>
          </w:p>
        </w:tc>
        <w:tc>
          <w:tcPr>
            <w:tcW w:w="3766" w:type="dxa"/>
            <w:vAlign w:val="top"/>
          </w:tcPr>
          <w:p>
            <w:pPr>
              <w:ind w:left="1150"/>
              <w:spacing w:before="31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乌拉盖管理区</w:t>
            </w:r>
          </w:p>
        </w:tc>
        <w:tc>
          <w:tcPr>
            <w:tcW w:w="602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ind w:left="2885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50</w:t>
            </w:r>
          </w:p>
        </w:tc>
      </w:tr>
      <w:tr>
        <w:trPr>
          <w:trHeight w:val="804" w:hRule="atLeast"/>
        </w:trPr>
        <w:tc>
          <w:tcPr>
            <w:tcW w:w="4840" w:type="dxa"/>
            <w:vAlign w:val="top"/>
            <w:gridSpan w:val="2"/>
          </w:tcPr>
          <w:p>
            <w:pPr>
              <w:ind w:left="2164"/>
              <w:spacing w:before="291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合计</w:t>
            </w:r>
          </w:p>
        </w:tc>
        <w:tc>
          <w:tcPr>
            <w:tcW w:w="602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2764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2327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8"/>
      <w:pgSz w:w="11900" w:h="16840"/>
      <w:pgMar w:top="1431" w:right="455" w:bottom="400" w:left="56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20"/>
      <w:spacing w:line="176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3"/>
      </w:rPr>
      <w:t>—1—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29"/>
      <w:spacing w:line="176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13"/>
      </w:rPr>
      <w:t>—2—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3"/>
      <w:szCs w:val="33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8" Type="http://schemas.openxmlformats.org/officeDocument/2006/relationships/footer" Target="footer3.xml"/><Relationship Id="rId7" Type="http://schemas.openxmlformats.org/officeDocument/2006/relationships/image" Target="media/image5.png"/><Relationship Id="rId6" Type="http://schemas.openxmlformats.org/officeDocument/2006/relationships/footer" Target="footer2.xml"/><Relationship Id="rId5" Type="http://schemas.openxmlformats.org/officeDocument/2006/relationships/image" Target="media/image4.png"/><Relationship Id="rId4" Type="http://schemas.openxmlformats.org/officeDocument/2006/relationships/image" Target="media/image3.png"/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1" Type="http://schemas.openxmlformats.org/officeDocument/2006/relationships/fontTable" Target="fontTable.xml"/><Relationship Id="rId10" Type="http://schemas.openxmlformats.org/officeDocument/2006/relationships/styles" Target="style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2025-01-24T17:00:55Z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2025-01-24T17:00:56</vt:filetime>
  </property>
  <property fmtid="{D5CDD505-2E9C-101B-9397-08002B2CF9AE}" pid="4" name="UsrData">
    <vt:lpwstr>679356c4182be6001f2929abwl</vt:lpwstr>
  </property>
</Properties>
</file>